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1059" w:rsidRDefault="000D1059" w:rsidP="000D1059"/>
    <w:p w:rsidR="000D1059" w:rsidRDefault="000D1059" w:rsidP="000D1059">
      <w:r>
        <w:t xml:space="preserve">Základní škola a mateřská škola Ostrava, Ostrčilova 1, příspěvková organizace (dále jen „škola“) získala </w:t>
      </w:r>
      <w:r>
        <w:rPr>
          <w:b/>
        </w:rPr>
        <w:t>účelovou dotaci z rozpočtu statutárního města Ostravy</w:t>
      </w:r>
      <w:r>
        <w:t xml:space="preserve"> na realizaci nejméně 14 denního organizovaného pobytu dětí v období od 1. listopadu 2013 do 30. dubna 2014 v oblasti, která není postižena smogovou situaci.</w:t>
      </w:r>
    </w:p>
    <w:p w:rsidR="000D1059" w:rsidRDefault="000D1059" w:rsidP="000D1059"/>
    <w:p w:rsidR="000D1059" w:rsidRDefault="000D1059" w:rsidP="000D1059">
      <w:pPr>
        <w:rPr>
          <w:b/>
        </w:rPr>
      </w:pPr>
      <w:r>
        <w:rPr>
          <w:b/>
        </w:rPr>
        <w:t>Výše dotace:</w:t>
      </w:r>
      <w:r>
        <w:tab/>
      </w:r>
      <w:r>
        <w:tab/>
      </w:r>
      <w:r>
        <w:tab/>
      </w:r>
      <w:r>
        <w:tab/>
      </w:r>
      <w:r>
        <w:tab/>
      </w:r>
      <w:r>
        <w:tab/>
        <w:t xml:space="preserve">celková maximální výše </w:t>
      </w:r>
      <w:r>
        <w:rPr>
          <w:b/>
        </w:rPr>
        <w:t>450 000,00 Kč</w:t>
      </w:r>
    </w:p>
    <w:p w:rsidR="000D1059" w:rsidRDefault="000D1059" w:rsidP="000D1059">
      <w:r>
        <w:t>Maximální výše přepočtená na jednoho žáka:</w:t>
      </w:r>
      <w:r>
        <w:rPr>
          <w:b/>
        </w:rPr>
        <w:tab/>
      </w:r>
      <w:r>
        <w:rPr>
          <w:b/>
        </w:rPr>
        <w:tab/>
        <w:t>4 500,00 Kč</w:t>
      </w:r>
    </w:p>
    <w:p w:rsidR="000D1059" w:rsidRDefault="000D1059" w:rsidP="000D1059"/>
    <w:p w:rsidR="000D1059" w:rsidRDefault="000D1059" w:rsidP="000D1059">
      <w:r>
        <w:tab/>
      </w:r>
      <w:r>
        <w:tab/>
      </w:r>
      <w:r>
        <w:tab/>
      </w:r>
      <w:r>
        <w:tab/>
      </w:r>
      <w:r>
        <w:tab/>
      </w:r>
    </w:p>
    <w:p w:rsidR="000D1059" w:rsidRDefault="000D1059" w:rsidP="000D1059">
      <w:r>
        <w:tab/>
      </w:r>
      <w:r>
        <w:tab/>
      </w:r>
      <w:r>
        <w:tab/>
      </w:r>
      <w:r>
        <w:tab/>
      </w:r>
      <w:r>
        <w:tab/>
      </w:r>
      <w:r>
        <w:tab/>
      </w:r>
      <w:r>
        <w:tab/>
      </w:r>
    </w:p>
    <w:p w:rsidR="000D1059" w:rsidRDefault="000D1059" w:rsidP="000D1059">
      <w:pPr>
        <w:jc w:val="center"/>
        <w:rPr>
          <w:b/>
          <w:sz w:val="28"/>
          <w:szCs w:val="28"/>
        </w:rPr>
      </w:pPr>
      <w:r>
        <w:rPr>
          <w:b/>
          <w:sz w:val="28"/>
          <w:szCs w:val="28"/>
        </w:rPr>
        <w:t>Ozdravný pobyt - rozpis turnusů</w:t>
      </w:r>
    </w:p>
    <w:p w:rsidR="000D1059" w:rsidRDefault="000D1059" w:rsidP="000D1059">
      <w:pPr>
        <w:jc w:val="center"/>
        <w:rPr>
          <w:b/>
          <w:sz w:val="28"/>
          <w:szCs w:val="28"/>
        </w:rPr>
      </w:pPr>
    </w:p>
    <w:tbl>
      <w:tblPr>
        <w:tblStyle w:val="Mkatabulky"/>
        <w:tblW w:w="10145" w:type="dxa"/>
        <w:jc w:val="center"/>
        <w:tblLook w:val="01E0" w:firstRow="1" w:lastRow="1" w:firstColumn="1" w:lastColumn="1" w:noHBand="0" w:noVBand="0"/>
      </w:tblPr>
      <w:tblGrid>
        <w:gridCol w:w="1070"/>
        <w:gridCol w:w="1684"/>
        <w:gridCol w:w="1550"/>
        <w:gridCol w:w="2096"/>
        <w:gridCol w:w="1558"/>
        <w:gridCol w:w="2187"/>
      </w:tblGrid>
      <w:tr w:rsidR="000D1059" w:rsidTr="000D1059">
        <w:trPr>
          <w:trHeight w:val="454"/>
          <w:jc w:val="center"/>
        </w:trPr>
        <w:tc>
          <w:tcPr>
            <w:tcW w:w="1070" w:type="dxa"/>
            <w:tcBorders>
              <w:top w:val="single" w:sz="12" w:space="0" w:color="auto"/>
              <w:left w:val="single" w:sz="12" w:space="0" w:color="auto"/>
              <w:bottom w:val="single" w:sz="12" w:space="0" w:color="auto"/>
              <w:right w:val="single" w:sz="4" w:space="0" w:color="auto"/>
            </w:tcBorders>
            <w:vAlign w:val="center"/>
            <w:hideMark/>
          </w:tcPr>
          <w:p w:rsidR="000D1059" w:rsidRDefault="000D1059">
            <w:pPr>
              <w:jc w:val="center"/>
              <w:rPr>
                <w:b/>
                <w:sz w:val="24"/>
                <w:szCs w:val="24"/>
              </w:rPr>
            </w:pPr>
            <w:r>
              <w:rPr>
                <w:b/>
              </w:rPr>
              <w:t>Ročník</w:t>
            </w:r>
          </w:p>
        </w:tc>
        <w:tc>
          <w:tcPr>
            <w:tcW w:w="1684" w:type="dxa"/>
            <w:tcBorders>
              <w:top w:val="single" w:sz="12" w:space="0" w:color="auto"/>
              <w:left w:val="single" w:sz="4" w:space="0" w:color="auto"/>
              <w:bottom w:val="single" w:sz="12" w:space="0" w:color="auto"/>
              <w:right w:val="single" w:sz="4" w:space="0" w:color="auto"/>
            </w:tcBorders>
            <w:vAlign w:val="center"/>
            <w:hideMark/>
          </w:tcPr>
          <w:p w:rsidR="000D1059" w:rsidRDefault="000D1059">
            <w:pPr>
              <w:jc w:val="center"/>
              <w:rPr>
                <w:b/>
                <w:sz w:val="24"/>
                <w:szCs w:val="24"/>
              </w:rPr>
            </w:pPr>
            <w:r>
              <w:rPr>
                <w:b/>
              </w:rPr>
              <w:t>Hotel</w:t>
            </w:r>
          </w:p>
        </w:tc>
        <w:tc>
          <w:tcPr>
            <w:tcW w:w="1550" w:type="dxa"/>
            <w:tcBorders>
              <w:top w:val="single" w:sz="12" w:space="0" w:color="auto"/>
              <w:left w:val="single" w:sz="4" w:space="0" w:color="auto"/>
              <w:bottom w:val="single" w:sz="12" w:space="0" w:color="auto"/>
              <w:right w:val="single" w:sz="4" w:space="0" w:color="auto"/>
            </w:tcBorders>
            <w:vAlign w:val="center"/>
            <w:hideMark/>
          </w:tcPr>
          <w:p w:rsidR="000D1059" w:rsidRDefault="000D1059">
            <w:pPr>
              <w:jc w:val="center"/>
              <w:rPr>
                <w:b/>
                <w:sz w:val="24"/>
                <w:szCs w:val="24"/>
              </w:rPr>
            </w:pPr>
            <w:r>
              <w:rPr>
                <w:b/>
              </w:rPr>
              <w:t>Místo</w:t>
            </w:r>
          </w:p>
        </w:tc>
        <w:tc>
          <w:tcPr>
            <w:tcW w:w="2096" w:type="dxa"/>
            <w:tcBorders>
              <w:top w:val="single" w:sz="12" w:space="0" w:color="auto"/>
              <w:left w:val="single" w:sz="4" w:space="0" w:color="auto"/>
              <w:bottom w:val="single" w:sz="12" w:space="0" w:color="auto"/>
              <w:right w:val="single" w:sz="4" w:space="0" w:color="auto"/>
            </w:tcBorders>
            <w:vAlign w:val="center"/>
            <w:hideMark/>
          </w:tcPr>
          <w:p w:rsidR="000D1059" w:rsidRDefault="000D1059">
            <w:pPr>
              <w:jc w:val="center"/>
              <w:rPr>
                <w:b/>
                <w:sz w:val="24"/>
                <w:szCs w:val="24"/>
              </w:rPr>
            </w:pPr>
            <w:r>
              <w:rPr>
                <w:b/>
              </w:rPr>
              <w:t>Termín</w:t>
            </w:r>
          </w:p>
        </w:tc>
        <w:tc>
          <w:tcPr>
            <w:tcW w:w="1558" w:type="dxa"/>
            <w:tcBorders>
              <w:top w:val="single" w:sz="12" w:space="0" w:color="auto"/>
              <w:left w:val="single" w:sz="4" w:space="0" w:color="auto"/>
              <w:bottom w:val="single" w:sz="12" w:space="0" w:color="auto"/>
              <w:right w:val="single" w:sz="4" w:space="0" w:color="auto"/>
            </w:tcBorders>
            <w:vAlign w:val="center"/>
            <w:hideMark/>
          </w:tcPr>
          <w:p w:rsidR="000D1059" w:rsidRDefault="000D1059">
            <w:pPr>
              <w:jc w:val="center"/>
              <w:rPr>
                <w:b/>
                <w:sz w:val="24"/>
                <w:szCs w:val="24"/>
              </w:rPr>
            </w:pPr>
            <w:r>
              <w:rPr>
                <w:b/>
              </w:rPr>
              <w:t>Počet žáků</w:t>
            </w:r>
          </w:p>
        </w:tc>
        <w:tc>
          <w:tcPr>
            <w:tcW w:w="2187" w:type="dxa"/>
            <w:tcBorders>
              <w:top w:val="single" w:sz="12" w:space="0" w:color="auto"/>
              <w:left w:val="single" w:sz="4" w:space="0" w:color="auto"/>
              <w:bottom w:val="single" w:sz="12" w:space="0" w:color="auto"/>
              <w:right w:val="single" w:sz="12" w:space="0" w:color="auto"/>
            </w:tcBorders>
            <w:vAlign w:val="center"/>
            <w:hideMark/>
          </w:tcPr>
          <w:p w:rsidR="000D1059" w:rsidRDefault="000D1059">
            <w:pPr>
              <w:jc w:val="center"/>
              <w:rPr>
                <w:b/>
                <w:sz w:val="24"/>
                <w:szCs w:val="24"/>
              </w:rPr>
            </w:pPr>
            <w:r>
              <w:rPr>
                <w:b/>
              </w:rPr>
              <w:t>Vedoucí kurzu</w:t>
            </w:r>
          </w:p>
        </w:tc>
      </w:tr>
      <w:tr w:rsidR="000D1059" w:rsidTr="000D1059">
        <w:trPr>
          <w:trHeight w:val="454"/>
          <w:jc w:val="center"/>
        </w:trPr>
        <w:tc>
          <w:tcPr>
            <w:tcW w:w="1070" w:type="dxa"/>
            <w:tcBorders>
              <w:top w:val="single" w:sz="12" w:space="0" w:color="auto"/>
              <w:left w:val="single" w:sz="12" w:space="0" w:color="auto"/>
              <w:bottom w:val="single" w:sz="4" w:space="0" w:color="auto"/>
              <w:right w:val="single" w:sz="4" w:space="0" w:color="auto"/>
            </w:tcBorders>
            <w:vAlign w:val="center"/>
            <w:hideMark/>
          </w:tcPr>
          <w:p w:rsidR="000D1059" w:rsidRDefault="000D1059">
            <w:pPr>
              <w:jc w:val="center"/>
              <w:rPr>
                <w:sz w:val="24"/>
                <w:szCs w:val="24"/>
              </w:rPr>
            </w:pPr>
            <w:r>
              <w:t>8.</w:t>
            </w:r>
          </w:p>
        </w:tc>
        <w:tc>
          <w:tcPr>
            <w:tcW w:w="1684" w:type="dxa"/>
            <w:tcBorders>
              <w:top w:val="single" w:sz="12" w:space="0" w:color="auto"/>
              <w:left w:val="single" w:sz="4" w:space="0" w:color="auto"/>
              <w:bottom w:val="single" w:sz="4" w:space="0" w:color="auto"/>
              <w:right w:val="single" w:sz="4" w:space="0" w:color="auto"/>
            </w:tcBorders>
            <w:vAlign w:val="center"/>
            <w:hideMark/>
          </w:tcPr>
          <w:p w:rsidR="000D1059" w:rsidRDefault="000D1059">
            <w:pPr>
              <w:rPr>
                <w:sz w:val="24"/>
                <w:szCs w:val="24"/>
              </w:rPr>
            </w:pPr>
            <w:r>
              <w:t>Hotel MESIT</w:t>
            </w:r>
          </w:p>
        </w:tc>
        <w:tc>
          <w:tcPr>
            <w:tcW w:w="1550" w:type="dxa"/>
            <w:tcBorders>
              <w:top w:val="single" w:sz="12" w:space="0" w:color="auto"/>
              <w:left w:val="single" w:sz="4" w:space="0" w:color="auto"/>
              <w:bottom w:val="single" w:sz="4" w:space="0" w:color="auto"/>
              <w:right w:val="single" w:sz="4" w:space="0" w:color="auto"/>
            </w:tcBorders>
            <w:vAlign w:val="center"/>
            <w:hideMark/>
          </w:tcPr>
          <w:p w:rsidR="000D1059" w:rsidRDefault="000D1059">
            <w:pPr>
              <w:jc w:val="center"/>
              <w:rPr>
                <w:sz w:val="24"/>
                <w:szCs w:val="24"/>
              </w:rPr>
            </w:pPr>
            <w:r>
              <w:t>Horní Bečva</w:t>
            </w:r>
          </w:p>
        </w:tc>
        <w:tc>
          <w:tcPr>
            <w:tcW w:w="2096" w:type="dxa"/>
            <w:tcBorders>
              <w:top w:val="single" w:sz="12" w:space="0" w:color="auto"/>
              <w:left w:val="single" w:sz="4" w:space="0" w:color="auto"/>
              <w:bottom w:val="single" w:sz="4" w:space="0" w:color="auto"/>
              <w:right w:val="single" w:sz="4" w:space="0" w:color="auto"/>
            </w:tcBorders>
            <w:vAlign w:val="center"/>
            <w:hideMark/>
          </w:tcPr>
          <w:p w:rsidR="000D1059" w:rsidRDefault="000D1059">
            <w:pPr>
              <w:jc w:val="center"/>
              <w:rPr>
                <w:sz w:val="24"/>
                <w:szCs w:val="24"/>
              </w:rPr>
            </w:pPr>
            <w:r>
              <w:t>02. – 15. 3. 2014</w:t>
            </w:r>
          </w:p>
        </w:tc>
        <w:tc>
          <w:tcPr>
            <w:tcW w:w="1558" w:type="dxa"/>
            <w:tcBorders>
              <w:top w:val="single" w:sz="12" w:space="0" w:color="auto"/>
              <w:left w:val="single" w:sz="4" w:space="0" w:color="auto"/>
              <w:bottom w:val="single" w:sz="4" w:space="0" w:color="auto"/>
              <w:right w:val="single" w:sz="4" w:space="0" w:color="auto"/>
            </w:tcBorders>
            <w:vAlign w:val="center"/>
            <w:hideMark/>
          </w:tcPr>
          <w:p w:rsidR="000D1059" w:rsidRDefault="00240B92" w:rsidP="00240B92">
            <w:pPr>
              <w:jc w:val="center"/>
              <w:rPr>
                <w:sz w:val="24"/>
                <w:szCs w:val="24"/>
              </w:rPr>
            </w:pPr>
            <w:r>
              <w:t>48</w:t>
            </w:r>
          </w:p>
        </w:tc>
        <w:tc>
          <w:tcPr>
            <w:tcW w:w="2187" w:type="dxa"/>
            <w:tcBorders>
              <w:top w:val="single" w:sz="12" w:space="0" w:color="auto"/>
              <w:left w:val="single" w:sz="4" w:space="0" w:color="auto"/>
              <w:bottom w:val="single" w:sz="4" w:space="0" w:color="auto"/>
              <w:right w:val="single" w:sz="12" w:space="0" w:color="auto"/>
            </w:tcBorders>
            <w:vAlign w:val="center"/>
            <w:hideMark/>
          </w:tcPr>
          <w:p w:rsidR="000D1059" w:rsidRDefault="000D1059">
            <w:pPr>
              <w:rPr>
                <w:sz w:val="24"/>
                <w:szCs w:val="24"/>
              </w:rPr>
            </w:pPr>
            <w:r>
              <w:t xml:space="preserve">Mgr. Jindřich </w:t>
            </w:r>
            <w:proofErr w:type="spellStart"/>
            <w:r>
              <w:t>Švub</w:t>
            </w:r>
            <w:proofErr w:type="spellEnd"/>
          </w:p>
        </w:tc>
      </w:tr>
      <w:tr w:rsidR="000D1059" w:rsidTr="000D1059">
        <w:trPr>
          <w:trHeight w:val="454"/>
          <w:jc w:val="center"/>
        </w:trPr>
        <w:tc>
          <w:tcPr>
            <w:tcW w:w="1070" w:type="dxa"/>
            <w:tcBorders>
              <w:top w:val="single" w:sz="4" w:space="0" w:color="auto"/>
              <w:left w:val="single" w:sz="12" w:space="0" w:color="auto"/>
              <w:bottom w:val="single" w:sz="12" w:space="0" w:color="auto"/>
              <w:right w:val="single" w:sz="4" w:space="0" w:color="auto"/>
            </w:tcBorders>
            <w:vAlign w:val="center"/>
            <w:hideMark/>
          </w:tcPr>
          <w:p w:rsidR="000D1059" w:rsidRDefault="000D1059">
            <w:pPr>
              <w:jc w:val="center"/>
              <w:rPr>
                <w:sz w:val="24"/>
                <w:szCs w:val="24"/>
              </w:rPr>
            </w:pPr>
            <w:r>
              <w:t>9.</w:t>
            </w:r>
          </w:p>
        </w:tc>
        <w:tc>
          <w:tcPr>
            <w:tcW w:w="1684" w:type="dxa"/>
            <w:tcBorders>
              <w:top w:val="single" w:sz="4" w:space="0" w:color="auto"/>
              <w:left w:val="single" w:sz="4" w:space="0" w:color="auto"/>
              <w:bottom w:val="single" w:sz="12" w:space="0" w:color="auto"/>
              <w:right w:val="single" w:sz="4" w:space="0" w:color="auto"/>
            </w:tcBorders>
            <w:vAlign w:val="center"/>
            <w:hideMark/>
          </w:tcPr>
          <w:p w:rsidR="000D1059" w:rsidRDefault="000D1059">
            <w:pPr>
              <w:rPr>
                <w:sz w:val="24"/>
                <w:szCs w:val="24"/>
              </w:rPr>
            </w:pPr>
            <w:r>
              <w:t>Hotel MESIT</w:t>
            </w:r>
          </w:p>
        </w:tc>
        <w:tc>
          <w:tcPr>
            <w:tcW w:w="1550" w:type="dxa"/>
            <w:tcBorders>
              <w:top w:val="single" w:sz="4" w:space="0" w:color="auto"/>
              <w:left w:val="single" w:sz="4" w:space="0" w:color="auto"/>
              <w:bottom w:val="single" w:sz="12" w:space="0" w:color="auto"/>
              <w:right w:val="single" w:sz="4" w:space="0" w:color="auto"/>
            </w:tcBorders>
            <w:vAlign w:val="center"/>
            <w:hideMark/>
          </w:tcPr>
          <w:p w:rsidR="000D1059" w:rsidRDefault="000D1059">
            <w:pPr>
              <w:jc w:val="center"/>
              <w:rPr>
                <w:sz w:val="24"/>
                <w:szCs w:val="24"/>
              </w:rPr>
            </w:pPr>
            <w:r>
              <w:t>Horní Bečva</w:t>
            </w:r>
          </w:p>
        </w:tc>
        <w:tc>
          <w:tcPr>
            <w:tcW w:w="2096" w:type="dxa"/>
            <w:tcBorders>
              <w:top w:val="single" w:sz="4" w:space="0" w:color="auto"/>
              <w:left w:val="single" w:sz="4" w:space="0" w:color="auto"/>
              <w:bottom w:val="single" w:sz="12" w:space="0" w:color="auto"/>
              <w:right w:val="single" w:sz="4" w:space="0" w:color="auto"/>
            </w:tcBorders>
            <w:vAlign w:val="center"/>
            <w:hideMark/>
          </w:tcPr>
          <w:p w:rsidR="000D1059" w:rsidRDefault="000D1059">
            <w:pPr>
              <w:jc w:val="center"/>
              <w:rPr>
                <w:sz w:val="24"/>
                <w:szCs w:val="24"/>
              </w:rPr>
            </w:pPr>
            <w:r>
              <w:t>15. – 28. 3. 2014</w:t>
            </w:r>
          </w:p>
        </w:tc>
        <w:tc>
          <w:tcPr>
            <w:tcW w:w="1558" w:type="dxa"/>
            <w:tcBorders>
              <w:top w:val="single" w:sz="4" w:space="0" w:color="auto"/>
              <w:left w:val="single" w:sz="4" w:space="0" w:color="auto"/>
              <w:bottom w:val="single" w:sz="12" w:space="0" w:color="auto"/>
              <w:right w:val="single" w:sz="4" w:space="0" w:color="auto"/>
            </w:tcBorders>
            <w:vAlign w:val="center"/>
            <w:hideMark/>
          </w:tcPr>
          <w:p w:rsidR="000D1059" w:rsidRDefault="00240B92">
            <w:pPr>
              <w:jc w:val="center"/>
              <w:rPr>
                <w:sz w:val="24"/>
                <w:szCs w:val="24"/>
              </w:rPr>
            </w:pPr>
            <w:r>
              <w:t>50</w:t>
            </w:r>
          </w:p>
        </w:tc>
        <w:tc>
          <w:tcPr>
            <w:tcW w:w="2187" w:type="dxa"/>
            <w:tcBorders>
              <w:top w:val="single" w:sz="4" w:space="0" w:color="auto"/>
              <w:left w:val="single" w:sz="4" w:space="0" w:color="auto"/>
              <w:bottom w:val="single" w:sz="12" w:space="0" w:color="auto"/>
              <w:right w:val="single" w:sz="12" w:space="0" w:color="auto"/>
            </w:tcBorders>
            <w:vAlign w:val="center"/>
            <w:hideMark/>
          </w:tcPr>
          <w:p w:rsidR="000D1059" w:rsidRDefault="000D1059">
            <w:pPr>
              <w:rPr>
                <w:sz w:val="24"/>
                <w:szCs w:val="24"/>
              </w:rPr>
            </w:pPr>
            <w:r>
              <w:t xml:space="preserve">Mgr. Zora </w:t>
            </w:r>
            <w:proofErr w:type="spellStart"/>
            <w:r>
              <w:t>Fülepová</w:t>
            </w:r>
            <w:proofErr w:type="spellEnd"/>
          </w:p>
        </w:tc>
      </w:tr>
    </w:tbl>
    <w:p w:rsidR="000D1059" w:rsidRDefault="000D1059">
      <w:pPr>
        <w:rPr>
          <w:rFonts w:asciiTheme="majorHAnsi" w:eastAsiaTheme="majorEastAsia" w:hAnsiTheme="majorHAnsi" w:cstheme="majorBidi"/>
          <w:color w:val="17365D" w:themeColor="text2" w:themeShade="BF"/>
          <w:spacing w:val="5"/>
          <w:kern w:val="28"/>
          <w:sz w:val="52"/>
          <w:szCs w:val="52"/>
        </w:rPr>
      </w:pPr>
      <w:r>
        <w:br w:type="page"/>
      </w:r>
    </w:p>
    <w:p w:rsidR="002F618D" w:rsidRDefault="00DE6E5F" w:rsidP="00D41E78">
      <w:pPr>
        <w:pStyle w:val="Nzev"/>
        <w:jc w:val="center"/>
      </w:pPr>
      <w:r w:rsidRPr="00D41E78">
        <w:lastRenderedPageBreak/>
        <w:t>OZDRAVNÝ POBYT ZŠ OSTRČILOVA</w:t>
      </w:r>
    </w:p>
    <w:p w:rsidR="00CC62D3" w:rsidRPr="00CC62D3" w:rsidRDefault="00CC62D3" w:rsidP="00CC62D3">
      <w:pPr>
        <w:jc w:val="center"/>
        <w:rPr>
          <w:b/>
          <w:sz w:val="32"/>
          <w:szCs w:val="32"/>
        </w:rPr>
      </w:pPr>
      <w:r w:rsidRPr="00CC62D3">
        <w:rPr>
          <w:b/>
          <w:sz w:val="32"/>
          <w:szCs w:val="32"/>
        </w:rPr>
        <w:t>2. – 15.</w:t>
      </w:r>
      <w:r>
        <w:rPr>
          <w:b/>
          <w:sz w:val="32"/>
          <w:szCs w:val="32"/>
        </w:rPr>
        <w:t xml:space="preserve"> </w:t>
      </w:r>
      <w:r w:rsidRPr="00CC62D3">
        <w:rPr>
          <w:b/>
          <w:sz w:val="32"/>
          <w:szCs w:val="32"/>
        </w:rPr>
        <w:t>3.</w:t>
      </w:r>
      <w:r>
        <w:rPr>
          <w:b/>
          <w:sz w:val="32"/>
          <w:szCs w:val="32"/>
        </w:rPr>
        <w:t xml:space="preserve"> </w:t>
      </w:r>
      <w:r w:rsidRPr="00CC62D3">
        <w:rPr>
          <w:b/>
          <w:sz w:val="32"/>
          <w:szCs w:val="32"/>
        </w:rPr>
        <w:t>2014</w:t>
      </w:r>
    </w:p>
    <w:p w:rsidR="00DE6E5F" w:rsidRPr="00D41E78" w:rsidRDefault="00DE6E5F" w:rsidP="00DE6E5F">
      <w:pPr>
        <w:ind w:firstLine="708"/>
        <w:jc w:val="both"/>
        <w:rPr>
          <w:sz w:val="24"/>
          <w:szCs w:val="24"/>
        </w:rPr>
      </w:pPr>
      <w:r w:rsidRPr="00D41E78">
        <w:rPr>
          <w:sz w:val="24"/>
          <w:szCs w:val="24"/>
        </w:rPr>
        <w:t>Ve dnech 2. – 15.</w:t>
      </w:r>
      <w:r w:rsidR="00D41E78">
        <w:rPr>
          <w:sz w:val="24"/>
          <w:szCs w:val="24"/>
        </w:rPr>
        <w:t xml:space="preserve"> </w:t>
      </w:r>
      <w:r w:rsidRPr="00D41E78">
        <w:rPr>
          <w:sz w:val="24"/>
          <w:szCs w:val="24"/>
        </w:rPr>
        <w:t>3</w:t>
      </w:r>
      <w:r w:rsidR="00D41E78">
        <w:rPr>
          <w:sz w:val="24"/>
          <w:szCs w:val="24"/>
        </w:rPr>
        <w:t>.</w:t>
      </w:r>
      <w:r w:rsidRPr="00D41E78">
        <w:rPr>
          <w:sz w:val="24"/>
          <w:szCs w:val="24"/>
        </w:rPr>
        <w:t xml:space="preserve"> </w:t>
      </w:r>
      <w:r w:rsidR="006474A9">
        <w:rPr>
          <w:sz w:val="24"/>
          <w:szCs w:val="24"/>
        </w:rPr>
        <w:t xml:space="preserve">2014 </w:t>
      </w:r>
      <w:r w:rsidRPr="00D41E78">
        <w:rPr>
          <w:sz w:val="24"/>
          <w:szCs w:val="24"/>
        </w:rPr>
        <w:t>se žáci 8. ročníku zúčastnili ozdravného pobytu na Horní Bečvě. Již při odjezdu na kurz panovala u autobusů výborná nálada. Všichni si vychutnávali nádherné počasí, které působilo letně, přičemž nadcházející jaro se podle kalendáře těšilo ještě na zbývající tři týdny volna. Vše nasvědčovalo tomu, že nás čekají výjimečné chvíle.</w:t>
      </w:r>
    </w:p>
    <w:p w:rsidR="00DE6E5F" w:rsidRPr="00D41E78" w:rsidRDefault="00DE6E5F" w:rsidP="00DE6E5F">
      <w:pPr>
        <w:jc w:val="both"/>
        <w:rPr>
          <w:sz w:val="24"/>
          <w:szCs w:val="24"/>
        </w:rPr>
      </w:pPr>
      <w:r w:rsidRPr="00D41E78">
        <w:rPr>
          <w:sz w:val="24"/>
          <w:szCs w:val="24"/>
        </w:rPr>
        <w:tab/>
        <w:t xml:space="preserve">V prvním týdnu bylo hlavní náplní programu lyžování. Všude kolem se příroda probouzela ze zimního spánku, jen ve SKI areálu </w:t>
      </w:r>
      <w:r w:rsidR="00805273" w:rsidRPr="00D41E78">
        <w:rPr>
          <w:sz w:val="24"/>
          <w:szCs w:val="24"/>
        </w:rPr>
        <w:t xml:space="preserve">u </w:t>
      </w:r>
      <w:proofErr w:type="spellStart"/>
      <w:r w:rsidRPr="00D41E78">
        <w:rPr>
          <w:sz w:val="24"/>
          <w:szCs w:val="24"/>
        </w:rPr>
        <w:t>S</w:t>
      </w:r>
      <w:r w:rsidR="00805273" w:rsidRPr="00D41E78">
        <w:rPr>
          <w:sz w:val="24"/>
          <w:szCs w:val="24"/>
        </w:rPr>
        <w:t>achovy</w:t>
      </w:r>
      <w:proofErr w:type="spellEnd"/>
      <w:r w:rsidRPr="00D41E78">
        <w:rPr>
          <w:sz w:val="24"/>
          <w:szCs w:val="24"/>
        </w:rPr>
        <w:t xml:space="preserve"> </w:t>
      </w:r>
      <w:r w:rsidR="00805273" w:rsidRPr="00D41E78">
        <w:rPr>
          <w:sz w:val="24"/>
          <w:szCs w:val="24"/>
        </w:rPr>
        <w:t>studánky</w:t>
      </w:r>
      <w:r w:rsidRPr="00D41E78">
        <w:rPr>
          <w:sz w:val="24"/>
          <w:szCs w:val="24"/>
        </w:rPr>
        <w:t xml:space="preserve"> leželo na sjezdovkách 50 cm technického sněhu. Každý lyžař či snowboard</w:t>
      </w:r>
      <w:r w:rsidR="00805273" w:rsidRPr="00D41E78">
        <w:rPr>
          <w:sz w:val="24"/>
          <w:szCs w:val="24"/>
        </w:rPr>
        <w:t>ista pracoval celých 5 dnů</w:t>
      </w:r>
      <w:r w:rsidR="00D41E78">
        <w:rPr>
          <w:sz w:val="24"/>
          <w:szCs w:val="24"/>
        </w:rPr>
        <w:t>,</w:t>
      </w:r>
      <w:r w:rsidR="00805273" w:rsidRPr="00D41E78">
        <w:rPr>
          <w:sz w:val="24"/>
          <w:szCs w:val="24"/>
        </w:rPr>
        <w:t xml:space="preserve"> pod </w:t>
      </w:r>
      <w:r w:rsidRPr="00D41E78">
        <w:rPr>
          <w:sz w:val="24"/>
          <w:szCs w:val="24"/>
        </w:rPr>
        <w:t>d</w:t>
      </w:r>
      <w:r w:rsidR="00805273" w:rsidRPr="00D41E78">
        <w:rPr>
          <w:sz w:val="24"/>
          <w:szCs w:val="24"/>
        </w:rPr>
        <w:t>o</w:t>
      </w:r>
      <w:r w:rsidRPr="00D41E78">
        <w:rPr>
          <w:sz w:val="24"/>
          <w:szCs w:val="24"/>
        </w:rPr>
        <w:t>hledem vyučujících a instruktora</w:t>
      </w:r>
      <w:r w:rsidR="00D41E78">
        <w:rPr>
          <w:sz w:val="24"/>
          <w:szCs w:val="24"/>
        </w:rPr>
        <w:t>, na zlepšová</w:t>
      </w:r>
      <w:r w:rsidRPr="00D41E78">
        <w:rPr>
          <w:sz w:val="24"/>
          <w:szCs w:val="24"/>
        </w:rPr>
        <w:t>ní své techniky, aby se v závěru výuky na svahu mohl v plné parádě předvést svou jízdou v </w:t>
      </w:r>
      <w:r w:rsidR="00805273" w:rsidRPr="00D41E78">
        <w:rPr>
          <w:sz w:val="24"/>
          <w:szCs w:val="24"/>
        </w:rPr>
        <w:t>závodu</w:t>
      </w:r>
      <w:r w:rsidRPr="00D41E78">
        <w:rPr>
          <w:sz w:val="24"/>
          <w:szCs w:val="24"/>
        </w:rPr>
        <w:t>, který byl nazván „Karneval masek.“</w:t>
      </w:r>
      <w:r w:rsidR="00805273" w:rsidRPr="00D41E78">
        <w:rPr>
          <w:sz w:val="24"/>
          <w:szCs w:val="24"/>
        </w:rPr>
        <w:t xml:space="preserve"> Tento závod se vymykal všem zvykům. Nešlo totiž ani tak o rychlost, nýbrž spíše o kvalitu masky a show, kterou závodník při jízdě předvedl. </w:t>
      </w:r>
    </w:p>
    <w:p w:rsidR="00805273" w:rsidRPr="00D41E78" w:rsidRDefault="00805273" w:rsidP="00DE6E5F">
      <w:pPr>
        <w:jc w:val="both"/>
        <w:rPr>
          <w:sz w:val="24"/>
          <w:szCs w:val="24"/>
        </w:rPr>
      </w:pPr>
      <w:r w:rsidRPr="00D41E78">
        <w:rPr>
          <w:sz w:val="24"/>
          <w:szCs w:val="24"/>
        </w:rPr>
        <w:tab/>
        <w:t xml:space="preserve">Druhá polovina týdne se již nesla v duchu turistiky, ke které okolní místa a kopce přímo vybízely. Počasí nám přálo i nadále a tak nám v naší cestě Radhošť – Pustevny – Martiňák – Horní Bečva nebránilo nic. Po červené turistické trase, která ne nadarmo nese přízvisko „hřebenovka“ se šlo dobře snad </w:t>
      </w:r>
      <w:r w:rsidR="003D0E40" w:rsidRPr="00D41E78">
        <w:rPr>
          <w:sz w:val="24"/>
          <w:szCs w:val="24"/>
        </w:rPr>
        <w:t>jen učitelům. Když se na patnáctém kilometru naše výprava zastavila, na neznámém rozcestí, začalo se mezi žáky šuškat, že nás snad náš navigátor Jakub V. dovedl někam do ztracena. A byla to pravda. Čekal nás kilometrový výstup z údolí na vrchol kopce, odkud se klikatila stezka vedoucí k hotelu. A tak, po vyčerpávajících osmnácti kilometrech, jsme se konečně</w:t>
      </w:r>
      <w:r w:rsidR="004C6232" w:rsidRPr="00D41E78">
        <w:rPr>
          <w:sz w:val="24"/>
          <w:szCs w:val="24"/>
        </w:rPr>
        <w:t xml:space="preserve"> ocitli na známé stráni, odkud jsme měli překrásný výhled na zapadající slunce. Kdo ví, jestli romantický závěr, nebo četné kilometry v nohách uspaly žáky toho večera </w:t>
      </w:r>
      <w:r w:rsidR="000E2D95">
        <w:rPr>
          <w:sz w:val="24"/>
          <w:szCs w:val="24"/>
        </w:rPr>
        <w:t xml:space="preserve">natolik, že </w:t>
      </w:r>
      <w:r w:rsidR="004C6232" w:rsidRPr="00D41E78">
        <w:rPr>
          <w:sz w:val="24"/>
          <w:szCs w:val="24"/>
        </w:rPr>
        <w:t>už v devět hodin</w:t>
      </w:r>
      <w:r w:rsidR="000E2D95">
        <w:rPr>
          <w:sz w:val="24"/>
          <w:szCs w:val="24"/>
        </w:rPr>
        <w:t xml:space="preserve"> bylo všude na hotelu ticho</w:t>
      </w:r>
      <w:r w:rsidR="004C6232" w:rsidRPr="00D41E78">
        <w:rPr>
          <w:sz w:val="24"/>
          <w:szCs w:val="24"/>
        </w:rPr>
        <w:t xml:space="preserve">. </w:t>
      </w:r>
    </w:p>
    <w:p w:rsidR="004C6232" w:rsidRPr="00D41E78" w:rsidRDefault="004C6232" w:rsidP="00DE6E5F">
      <w:pPr>
        <w:jc w:val="both"/>
        <w:rPr>
          <w:sz w:val="24"/>
          <w:szCs w:val="24"/>
        </w:rPr>
      </w:pPr>
      <w:r w:rsidRPr="00D41E78">
        <w:rPr>
          <w:sz w:val="24"/>
          <w:szCs w:val="24"/>
        </w:rPr>
        <w:tab/>
        <w:t xml:space="preserve"> Tu nejvýraznější a žáky nejvíce oblíbenou součást programu zabíraly hry a programy zážitkové pedagogiky. </w:t>
      </w:r>
      <w:r w:rsidR="00A17261" w:rsidRPr="00D41E78">
        <w:rPr>
          <w:sz w:val="24"/>
          <w:szCs w:val="24"/>
        </w:rPr>
        <w:t>Aktivity zážitkové pedagogiky mají většinou podobu týmových her. Účastníci si při nich vyzkoušejí, jak reagují v zátěžových, vypjatých, překvapivých, složitých nebo neobvyklých situacích. Na rozdíl od skutečných situací probíhají tyto hry v bezpečném prostředí. Účastníci je mohou kdykoliv přerušit, nebo je ukončit. Když podobná situace nastane ve skutečném životě, jsou na ni již připraveni a lépe ji zvládají. Vědí totiž, v čem spočívají jejich slabiny, jakých chyb se při hře dopustili i jak reagovali ostatní. Zážitková pedagogika jim tedy umožní lépe poznat sama sebe, odhalit svůj skrytý potenciál a najít hranice vlastních možností. Protože situace a problémy v těchto hrách bývají náročnější než v běžném životě, rozvíjí účastník svoji odolnost, posunuje své hranice bezpečí a získává zdravé sebevědomí. Řešení náročných úkolů umožňuje rozvoj kreativity, týmové spolupráce, komunikativních dovedností, sociálního cítění a dalších vlastností potřebných v každodenním životě.</w:t>
      </w:r>
    </w:p>
    <w:p w:rsidR="00805273" w:rsidRPr="00D41E78" w:rsidRDefault="00DE33A0" w:rsidP="00DE6E5F">
      <w:pPr>
        <w:jc w:val="both"/>
        <w:rPr>
          <w:sz w:val="24"/>
          <w:szCs w:val="24"/>
        </w:rPr>
      </w:pPr>
      <w:r w:rsidRPr="00D41E78">
        <w:rPr>
          <w:sz w:val="24"/>
          <w:szCs w:val="24"/>
        </w:rPr>
        <w:lastRenderedPageBreak/>
        <w:tab/>
        <w:t>Nedílnou součástí zážitkové pedagogiky je samozřejmě zábava, o kterou na ozdravném pobytu rozhodně nebyla nouze. Žáci často figurovali v divadelních scénkách, předváděli své dovednosti v talentové soutěži. Učitelé navlečeni do kostýmů zase vystupovali jako porotci nebo moderátoři. V takových chvílích docházelo ke sblížení a</w:t>
      </w:r>
      <w:r w:rsidR="000E2D95">
        <w:rPr>
          <w:sz w:val="24"/>
          <w:szCs w:val="24"/>
        </w:rPr>
        <w:t xml:space="preserve"> novému</w:t>
      </w:r>
      <w:r w:rsidRPr="00D41E78">
        <w:rPr>
          <w:sz w:val="24"/>
          <w:szCs w:val="24"/>
        </w:rPr>
        <w:t xml:space="preserve"> vzájemnému poznání. </w:t>
      </w:r>
      <w:r w:rsidR="00D41E78" w:rsidRPr="00D41E78">
        <w:rPr>
          <w:sz w:val="24"/>
          <w:szCs w:val="24"/>
        </w:rPr>
        <w:t>U</w:t>
      </w:r>
      <w:r w:rsidRPr="00D41E78">
        <w:rPr>
          <w:sz w:val="24"/>
          <w:szCs w:val="24"/>
        </w:rPr>
        <w:t>či</w:t>
      </w:r>
      <w:r w:rsidR="00D41E78" w:rsidRPr="00D41E78">
        <w:rPr>
          <w:sz w:val="24"/>
          <w:szCs w:val="24"/>
        </w:rPr>
        <w:t>telé i žáci, se najednou setkali</w:t>
      </w:r>
      <w:r w:rsidRPr="00D41E78">
        <w:rPr>
          <w:sz w:val="24"/>
          <w:szCs w:val="24"/>
        </w:rPr>
        <w:t xml:space="preserve"> ve zcela jiném postavení, než je tomu ve škole. Dokázali společně tančit, zpívat, hrát hry, rozml</w:t>
      </w:r>
      <w:r w:rsidR="00D41E78" w:rsidRPr="00D41E78">
        <w:rPr>
          <w:sz w:val="24"/>
          <w:szCs w:val="24"/>
        </w:rPr>
        <w:t>ouvat o mimoškolních tématech. Lze pevně věřit, že po návratu do školy bude tato zkušenost přínosem a zlepší vzájemnou spolupráci obou stran.</w:t>
      </w:r>
    </w:p>
    <w:p w:rsidR="00D41E78" w:rsidRPr="00D41E78" w:rsidRDefault="00D41E78" w:rsidP="00DE6E5F">
      <w:pPr>
        <w:jc w:val="both"/>
        <w:rPr>
          <w:sz w:val="24"/>
          <w:szCs w:val="24"/>
        </w:rPr>
      </w:pPr>
      <w:r w:rsidRPr="00D41E78">
        <w:rPr>
          <w:sz w:val="24"/>
          <w:szCs w:val="24"/>
        </w:rPr>
        <w:tab/>
        <w:t xml:space="preserve">Kdy nadešel poslední večer a v tmavé místnosti, kterou osvětlovaly pouze plameny z hořících svíček, se na plátně promítly první fotky, nikdo neskrýval dojetí. Obrázky připomínaly společně strávené chvíle ve dvou </w:t>
      </w:r>
      <w:r w:rsidR="000E2D95">
        <w:rPr>
          <w:sz w:val="24"/>
          <w:szCs w:val="24"/>
        </w:rPr>
        <w:t>uplynulých týdnech, které</w:t>
      </w:r>
      <w:r w:rsidRPr="00D41E78">
        <w:rPr>
          <w:sz w:val="24"/>
          <w:szCs w:val="24"/>
        </w:rPr>
        <w:t xml:space="preserve"> splynuly do jednoho velkého zážitku.</w:t>
      </w:r>
    </w:p>
    <w:p w:rsidR="00D41E78" w:rsidRDefault="00D41E78" w:rsidP="00DE6E5F">
      <w:pPr>
        <w:jc w:val="both"/>
        <w:rPr>
          <w:sz w:val="24"/>
          <w:szCs w:val="24"/>
        </w:rPr>
      </w:pPr>
      <w:r w:rsidRPr="00D41E78">
        <w:rPr>
          <w:sz w:val="24"/>
          <w:szCs w:val="24"/>
        </w:rPr>
        <w:tab/>
        <w:t>Slovy žáků: „Bylo to legendární“. Útěchou nám všem je, že se všichni už můžeme těšit na příští rok.</w:t>
      </w:r>
    </w:p>
    <w:p w:rsidR="000E2D95" w:rsidRDefault="000B73CC" w:rsidP="00DE6E5F">
      <w:pPr>
        <w:jc w:val="both"/>
        <w:rPr>
          <w:noProof/>
          <w:sz w:val="24"/>
          <w:szCs w:val="24"/>
          <w:lang w:eastAsia="cs-CZ"/>
        </w:rPr>
      </w:pPr>
      <w:r>
        <w:rPr>
          <w:noProof/>
          <w:sz w:val="24"/>
          <w:szCs w:val="24"/>
          <w:lang w:eastAsia="cs-CZ"/>
        </w:rPr>
        <w:tab/>
      </w:r>
      <w:r>
        <w:rPr>
          <w:noProof/>
          <w:sz w:val="24"/>
          <w:szCs w:val="24"/>
          <w:lang w:eastAsia="cs-CZ"/>
        </w:rPr>
        <w:tab/>
      </w:r>
      <w:r>
        <w:rPr>
          <w:noProof/>
          <w:sz w:val="24"/>
          <w:szCs w:val="24"/>
          <w:lang w:eastAsia="cs-CZ"/>
        </w:rPr>
        <w:tab/>
      </w:r>
      <w:r>
        <w:rPr>
          <w:noProof/>
          <w:sz w:val="24"/>
          <w:szCs w:val="24"/>
          <w:lang w:eastAsia="cs-CZ"/>
        </w:rPr>
        <w:tab/>
      </w:r>
      <w:r>
        <w:rPr>
          <w:noProof/>
          <w:sz w:val="24"/>
          <w:szCs w:val="24"/>
          <w:lang w:eastAsia="cs-CZ"/>
        </w:rPr>
        <w:tab/>
      </w:r>
      <w:r>
        <w:rPr>
          <w:noProof/>
          <w:sz w:val="24"/>
          <w:szCs w:val="24"/>
          <w:lang w:eastAsia="cs-CZ"/>
        </w:rPr>
        <w:tab/>
      </w:r>
      <w:r>
        <w:rPr>
          <w:noProof/>
          <w:sz w:val="24"/>
          <w:szCs w:val="24"/>
          <w:lang w:eastAsia="cs-CZ"/>
        </w:rPr>
        <w:tab/>
      </w:r>
      <w:r>
        <w:rPr>
          <w:noProof/>
          <w:sz w:val="24"/>
          <w:szCs w:val="24"/>
          <w:lang w:eastAsia="cs-CZ"/>
        </w:rPr>
        <w:tab/>
      </w:r>
      <w:r>
        <w:rPr>
          <w:noProof/>
          <w:sz w:val="24"/>
          <w:szCs w:val="24"/>
          <w:lang w:eastAsia="cs-CZ"/>
        </w:rPr>
        <w:tab/>
        <w:t>Mgr.Jindřich Švub</w:t>
      </w:r>
    </w:p>
    <w:p w:rsidR="000E2D95" w:rsidRDefault="000E2D95" w:rsidP="00DE6E5F">
      <w:pPr>
        <w:jc w:val="both"/>
        <w:rPr>
          <w:noProof/>
          <w:sz w:val="24"/>
          <w:szCs w:val="24"/>
          <w:lang w:eastAsia="cs-CZ"/>
        </w:rPr>
      </w:pPr>
      <w:r>
        <w:rPr>
          <w:noProof/>
          <w:sz w:val="24"/>
          <w:szCs w:val="24"/>
          <w:lang w:eastAsia="cs-CZ"/>
        </w:rPr>
        <w:drawing>
          <wp:inline distT="0" distB="0" distL="0" distR="0" wp14:anchorId="2782926A" wp14:editId="5737BD94">
            <wp:extent cx="5760720" cy="4320540"/>
            <wp:effectExtent l="0" t="0" r="0"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22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0E2D95" w:rsidRDefault="000E2D95" w:rsidP="00DE6E5F">
      <w:pPr>
        <w:jc w:val="both"/>
        <w:rPr>
          <w:noProof/>
          <w:sz w:val="24"/>
          <w:szCs w:val="24"/>
          <w:lang w:eastAsia="cs-CZ"/>
        </w:rPr>
      </w:pPr>
    </w:p>
    <w:p w:rsidR="000E2D95" w:rsidRDefault="000E2D95" w:rsidP="00DE6E5F">
      <w:pPr>
        <w:jc w:val="both"/>
        <w:rPr>
          <w:noProof/>
          <w:sz w:val="24"/>
          <w:szCs w:val="24"/>
          <w:lang w:eastAsia="cs-CZ"/>
        </w:rPr>
      </w:pPr>
      <w:r>
        <w:rPr>
          <w:noProof/>
          <w:sz w:val="24"/>
          <w:szCs w:val="24"/>
          <w:lang w:eastAsia="cs-CZ"/>
        </w:rPr>
        <w:lastRenderedPageBreak/>
        <w:drawing>
          <wp:inline distT="0" distB="0" distL="0" distR="0">
            <wp:extent cx="5760720" cy="4320540"/>
            <wp:effectExtent l="0" t="0" r="0" b="381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38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0E2D95" w:rsidRDefault="00CB21DD" w:rsidP="00DE6E5F">
      <w:pPr>
        <w:jc w:val="both"/>
        <w:rPr>
          <w:noProof/>
          <w:sz w:val="24"/>
          <w:szCs w:val="24"/>
          <w:lang w:eastAsia="cs-CZ"/>
        </w:rPr>
      </w:pPr>
      <w:r>
        <w:rPr>
          <w:noProof/>
          <w:sz w:val="24"/>
          <w:szCs w:val="24"/>
          <w:lang w:eastAsia="cs-CZ"/>
        </w:rPr>
        <w:drawing>
          <wp:inline distT="0" distB="0" distL="0" distR="0">
            <wp:extent cx="5760720" cy="32575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38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57550"/>
                    </a:xfrm>
                    <a:prstGeom prst="rect">
                      <a:avLst/>
                    </a:prstGeom>
                  </pic:spPr>
                </pic:pic>
              </a:graphicData>
            </a:graphic>
          </wp:inline>
        </w:drawing>
      </w:r>
    </w:p>
    <w:p w:rsidR="00CB21DD" w:rsidRDefault="00CB21DD" w:rsidP="00DE6E5F">
      <w:pPr>
        <w:jc w:val="both"/>
        <w:rPr>
          <w:noProof/>
          <w:sz w:val="24"/>
          <w:szCs w:val="24"/>
          <w:lang w:eastAsia="cs-CZ"/>
        </w:rPr>
      </w:pPr>
    </w:p>
    <w:p w:rsidR="00CB21DD" w:rsidRDefault="00CB21DD" w:rsidP="00DE6E5F">
      <w:pPr>
        <w:jc w:val="both"/>
        <w:rPr>
          <w:noProof/>
          <w:sz w:val="24"/>
          <w:szCs w:val="24"/>
          <w:lang w:eastAsia="cs-CZ"/>
        </w:rPr>
      </w:pPr>
    </w:p>
    <w:p w:rsidR="00CB21DD" w:rsidRDefault="00CB21DD" w:rsidP="00DE6E5F">
      <w:pPr>
        <w:jc w:val="both"/>
        <w:rPr>
          <w:noProof/>
          <w:sz w:val="24"/>
          <w:szCs w:val="24"/>
          <w:lang w:eastAsia="cs-CZ"/>
        </w:rPr>
      </w:pPr>
    </w:p>
    <w:p w:rsidR="00CB21DD" w:rsidRDefault="00CB21DD" w:rsidP="00DE6E5F">
      <w:pPr>
        <w:jc w:val="both"/>
        <w:rPr>
          <w:noProof/>
          <w:sz w:val="24"/>
          <w:szCs w:val="24"/>
          <w:lang w:eastAsia="cs-CZ"/>
        </w:rPr>
      </w:pPr>
    </w:p>
    <w:p w:rsidR="00CB21DD" w:rsidRDefault="00CB21DD" w:rsidP="00DE6E5F">
      <w:pPr>
        <w:jc w:val="both"/>
        <w:rPr>
          <w:sz w:val="24"/>
          <w:szCs w:val="24"/>
        </w:rPr>
      </w:pPr>
      <w:r>
        <w:rPr>
          <w:noProof/>
          <w:sz w:val="24"/>
          <w:szCs w:val="24"/>
          <w:lang w:eastAsia="cs-CZ"/>
        </w:rPr>
        <w:drawing>
          <wp:inline distT="0" distB="0" distL="0" distR="0">
            <wp:extent cx="5760720" cy="325755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48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257550"/>
                    </a:xfrm>
                    <a:prstGeom prst="rect">
                      <a:avLst/>
                    </a:prstGeom>
                  </pic:spPr>
                </pic:pic>
              </a:graphicData>
            </a:graphic>
          </wp:inline>
        </w:drawing>
      </w:r>
    </w:p>
    <w:p w:rsidR="00CB21DD" w:rsidRPr="00CB21DD" w:rsidRDefault="00CB21DD" w:rsidP="00CB21DD">
      <w:pPr>
        <w:rPr>
          <w:sz w:val="24"/>
          <w:szCs w:val="24"/>
        </w:rPr>
      </w:pPr>
      <w:r>
        <w:rPr>
          <w:noProof/>
          <w:sz w:val="24"/>
          <w:szCs w:val="24"/>
          <w:lang w:eastAsia="cs-CZ"/>
        </w:rPr>
        <w:drawing>
          <wp:inline distT="0" distB="0" distL="0" distR="0">
            <wp:extent cx="5760720" cy="325755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5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257550"/>
                    </a:xfrm>
                    <a:prstGeom prst="rect">
                      <a:avLst/>
                    </a:prstGeom>
                  </pic:spPr>
                </pic:pic>
              </a:graphicData>
            </a:graphic>
          </wp:inline>
        </w:drawing>
      </w:r>
    </w:p>
    <w:p w:rsidR="00CB21DD" w:rsidRDefault="00CB21DD" w:rsidP="00CB21DD">
      <w:pPr>
        <w:rPr>
          <w:sz w:val="24"/>
          <w:szCs w:val="24"/>
        </w:rPr>
      </w:pPr>
    </w:p>
    <w:p w:rsidR="00CC62D3" w:rsidRDefault="00CC62D3">
      <w:pPr>
        <w:rPr>
          <w:sz w:val="24"/>
          <w:szCs w:val="24"/>
        </w:rPr>
      </w:pPr>
      <w:r>
        <w:rPr>
          <w:sz w:val="24"/>
          <w:szCs w:val="24"/>
        </w:rPr>
        <w:br w:type="page"/>
      </w:r>
    </w:p>
    <w:p w:rsidR="00CC62D3" w:rsidRDefault="00CC62D3" w:rsidP="00CC62D3">
      <w:pPr>
        <w:pStyle w:val="Nzev"/>
        <w:jc w:val="center"/>
      </w:pPr>
      <w:r w:rsidRPr="00D41E78">
        <w:lastRenderedPageBreak/>
        <w:t>OZDRAVNÝ POBYT ZŠ OSTRČILOVA</w:t>
      </w:r>
    </w:p>
    <w:p w:rsidR="00CC62D3" w:rsidRPr="00CC62D3" w:rsidRDefault="00CC62D3" w:rsidP="00CC62D3">
      <w:pPr>
        <w:jc w:val="center"/>
        <w:rPr>
          <w:b/>
          <w:sz w:val="32"/>
          <w:szCs w:val="32"/>
        </w:rPr>
      </w:pPr>
      <w:r>
        <w:rPr>
          <w:b/>
          <w:sz w:val="32"/>
          <w:szCs w:val="32"/>
        </w:rPr>
        <w:t>15</w:t>
      </w:r>
      <w:r w:rsidRPr="00CC62D3">
        <w:rPr>
          <w:b/>
          <w:sz w:val="32"/>
          <w:szCs w:val="32"/>
        </w:rPr>
        <w:t xml:space="preserve">. – </w:t>
      </w:r>
      <w:r>
        <w:rPr>
          <w:b/>
          <w:sz w:val="32"/>
          <w:szCs w:val="32"/>
        </w:rPr>
        <w:t>28</w:t>
      </w:r>
      <w:r w:rsidRPr="00CC62D3">
        <w:rPr>
          <w:b/>
          <w:sz w:val="32"/>
          <w:szCs w:val="32"/>
        </w:rPr>
        <w:t>.</w:t>
      </w:r>
      <w:r>
        <w:rPr>
          <w:b/>
          <w:sz w:val="32"/>
          <w:szCs w:val="32"/>
        </w:rPr>
        <w:t xml:space="preserve"> </w:t>
      </w:r>
      <w:r w:rsidRPr="00CC62D3">
        <w:rPr>
          <w:b/>
          <w:sz w:val="32"/>
          <w:szCs w:val="32"/>
        </w:rPr>
        <w:t>3.</w:t>
      </w:r>
      <w:r>
        <w:rPr>
          <w:b/>
          <w:sz w:val="32"/>
          <w:szCs w:val="32"/>
        </w:rPr>
        <w:t xml:space="preserve"> </w:t>
      </w:r>
      <w:r w:rsidRPr="00CC62D3">
        <w:rPr>
          <w:b/>
          <w:sz w:val="32"/>
          <w:szCs w:val="32"/>
        </w:rPr>
        <w:t>2014</w:t>
      </w:r>
    </w:p>
    <w:p w:rsidR="00607831" w:rsidRDefault="00607831" w:rsidP="00607831">
      <w:pPr>
        <w:jc w:val="both"/>
      </w:pPr>
      <w:r w:rsidRPr="00D41E78">
        <w:rPr>
          <w:sz w:val="24"/>
          <w:szCs w:val="24"/>
        </w:rPr>
        <w:t xml:space="preserve">Ve dnech </w:t>
      </w:r>
      <w:r>
        <w:rPr>
          <w:sz w:val="24"/>
          <w:szCs w:val="24"/>
        </w:rPr>
        <w:t>15</w:t>
      </w:r>
      <w:r w:rsidRPr="00D41E78">
        <w:rPr>
          <w:sz w:val="24"/>
          <w:szCs w:val="24"/>
        </w:rPr>
        <w:t xml:space="preserve">. – </w:t>
      </w:r>
      <w:r>
        <w:rPr>
          <w:sz w:val="24"/>
          <w:szCs w:val="24"/>
        </w:rPr>
        <w:t>28</w:t>
      </w:r>
      <w:r w:rsidRPr="00D41E78">
        <w:rPr>
          <w:sz w:val="24"/>
          <w:szCs w:val="24"/>
        </w:rPr>
        <w:t>.</w:t>
      </w:r>
      <w:r>
        <w:rPr>
          <w:sz w:val="24"/>
          <w:szCs w:val="24"/>
        </w:rPr>
        <w:t xml:space="preserve"> </w:t>
      </w:r>
      <w:r w:rsidRPr="00D41E78">
        <w:rPr>
          <w:sz w:val="24"/>
          <w:szCs w:val="24"/>
        </w:rPr>
        <w:t>3</w:t>
      </w:r>
      <w:r>
        <w:rPr>
          <w:sz w:val="24"/>
          <w:szCs w:val="24"/>
        </w:rPr>
        <w:t>.</w:t>
      </w:r>
      <w:r w:rsidRPr="00D41E78">
        <w:rPr>
          <w:sz w:val="24"/>
          <w:szCs w:val="24"/>
        </w:rPr>
        <w:t xml:space="preserve"> </w:t>
      </w:r>
      <w:r>
        <w:rPr>
          <w:sz w:val="24"/>
          <w:szCs w:val="24"/>
        </w:rPr>
        <w:t xml:space="preserve">2014 </w:t>
      </w:r>
      <w:r>
        <w:t xml:space="preserve">se účastnilo 34 žáků 9. ročníku a 16 žáků 7. </w:t>
      </w:r>
      <w:r>
        <w:t>R</w:t>
      </w:r>
      <w:r>
        <w:t>očníku</w:t>
      </w:r>
      <w:r>
        <w:t xml:space="preserve"> druhého turnusu ozdravného pobytu na Horní Bečvě v Hotelu Mesit</w:t>
      </w:r>
    </w:p>
    <w:p w:rsidR="00607831" w:rsidRDefault="00607831" w:rsidP="00607831">
      <w:pPr>
        <w:jc w:val="both"/>
      </w:pPr>
      <w:r>
        <w:t>Program obou skupin byl z větší části odlišný, proběhly dva společné výlety (Zoo Lešná a Pustevny).</w:t>
      </w:r>
    </w:p>
    <w:p w:rsidR="00607831" w:rsidRDefault="00607831" w:rsidP="00607831">
      <w:pPr>
        <w:jc w:val="both"/>
      </w:pPr>
      <w:r>
        <w:t>Pobyt 9. ročníku byl zaměřen na intenzivní přípravu k přijímacím zkouškám, doplňkovým programem bylo lyžování a snowboarding.</w:t>
      </w:r>
    </w:p>
    <w:p w:rsidR="00607831" w:rsidRDefault="00607831" w:rsidP="00607831">
      <w:pPr>
        <w:jc w:val="both"/>
      </w:pPr>
      <w:r>
        <w:t>Podstatnou část programu tvořila náplň aktivit, her a činností, které byly zaměřeny na pohybovou, sportovní, komunikační a vztahovou oblast, sebepoznávání, sebereflexi, překonávání překážek, posilování důvěry mezi spolužáky. Naprostá většina nevýukových aktivit byla vedena, řízena.</w:t>
      </w:r>
    </w:p>
    <w:p w:rsidR="00607831" w:rsidRDefault="00607831" w:rsidP="00607831">
      <w:pPr>
        <w:jc w:val="both"/>
      </w:pPr>
      <w:r>
        <w:t>Od prvního dne k poslednímu byly tyto aktivity účelové, ucelené, se záměrem a vedly ke konkrétnímu cíli se společným závěrečným hodnocením, zpětnou vazbou, společnou i individuální.  Postupně, jak se žáci projevovali, vyvíjeli, reagovali, se aktivity stávaly přímo „šité na míru“ pro ně samotné.</w:t>
      </w:r>
    </w:p>
    <w:p w:rsidR="00607831" w:rsidRDefault="00607831" w:rsidP="00607831">
      <w:pPr>
        <w:jc w:val="both"/>
      </w:pPr>
      <w:r>
        <w:t xml:space="preserve">Nedílnou součástí programu byly činnosti ozdravného charakteru – bazén, sauna, vířivá vana a turistika. </w:t>
      </w:r>
    </w:p>
    <w:p w:rsidR="00607831" w:rsidRDefault="00607831" w:rsidP="00607831">
      <w:pPr>
        <w:jc w:val="both"/>
      </w:pPr>
      <w:r>
        <w:t>Veškerý dlouhodobě plánovaný program byl s drobnými úpravami splněn.</w:t>
      </w:r>
    </w:p>
    <w:p w:rsidR="00607831" w:rsidRDefault="00607831" w:rsidP="00607831">
      <w:pPr>
        <w:jc w:val="both"/>
      </w:pPr>
      <w:r>
        <w:t>Veškerý program je zdokumentován na stovkách fotografií a DVD.</w:t>
      </w:r>
    </w:p>
    <w:p w:rsidR="00607831" w:rsidRDefault="00607831" w:rsidP="00607831">
      <w:pPr>
        <w:jc w:val="both"/>
      </w:pPr>
      <w:r>
        <w:t>Chod ozdravného pobytu zabezpečovali pedagogové a zdravotníci naší školy, včetně obou třídních učitelů, instruktorka lyžování, snowboardingu a zážitkových aktivit. Chtěla bych vyzdvihnout pozitivum a přínos těchto instruktorů, a také možnost se s těmito lidmi setkat a přizvat je k takovýmto pobytům. Jednak my kantoři vidíme jiný náhled na práci s dětmi, porovnáváme jejich zkušenosti a reakce dětí na různé aktivity, učíme se z pohotového jednání instruktorů. Pro žáky je to nové seznámení, komunikace a také nutnost dodržování pravidel s jinými lidmi, než jen s těmi, které znají ze školy. Žáci poznávají mladé lidi, kteří je inspirují svým přístupem a odborností.</w:t>
      </w:r>
    </w:p>
    <w:p w:rsidR="00607831" w:rsidRDefault="00607831" w:rsidP="00607831">
      <w:pPr>
        <w:jc w:val="both"/>
      </w:pPr>
      <w:r>
        <w:t>Ráda bych vyjádřila poděkování všem kolegům, kteří společně se mnou brali zodpovědnost za všechny děti na ozdravném pobytu. Zároveň utvářeli pohodovou atmosféru a byli mi nápomocni v každé situaci.</w:t>
      </w:r>
    </w:p>
    <w:p w:rsidR="00607831" w:rsidRDefault="00607831" w:rsidP="00607831">
      <w:r>
        <w:t xml:space="preserve">                                                                                             </w:t>
      </w:r>
      <w:r>
        <w:tab/>
      </w:r>
      <w:r>
        <w:tab/>
      </w:r>
      <w:r>
        <w:tab/>
      </w:r>
      <w:r>
        <w:tab/>
      </w:r>
      <w:r>
        <w:t xml:space="preserve">Mgr. Zora </w:t>
      </w:r>
      <w:proofErr w:type="spellStart"/>
      <w:r>
        <w:t>Fülepová</w:t>
      </w:r>
      <w:proofErr w:type="spellEnd"/>
    </w:p>
    <w:p w:rsidR="00607831" w:rsidRPr="00FC4710" w:rsidRDefault="00607831" w:rsidP="00607831"/>
    <w:p w:rsidR="00607831" w:rsidRDefault="00607831">
      <w:pPr>
        <w:rPr>
          <w:sz w:val="24"/>
          <w:szCs w:val="24"/>
        </w:rPr>
      </w:pPr>
      <w:r>
        <w:rPr>
          <w:sz w:val="24"/>
          <w:szCs w:val="24"/>
        </w:rPr>
        <w:br w:type="page"/>
      </w:r>
    </w:p>
    <w:p w:rsidR="00332717" w:rsidRDefault="00332717">
      <w:pPr>
        <w:rPr>
          <w:sz w:val="24"/>
          <w:szCs w:val="24"/>
        </w:rPr>
      </w:pPr>
    </w:p>
    <w:p w:rsidR="00332717" w:rsidRDefault="00332717">
      <w:pPr>
        <w:rPr>
          <w:sz w:val="24"/>
          <w:szCs w:val="24"/>
        </w:rPr>
      </w:pPr>
      <w:bookmarkStart w:id="0" w:name="_GoBack"/>
      <w:bookmarkEnd w:id="0"/>
    </w:p>
    <w:p w:rsidR="00FE7361" w:rsidRDefault="00FE7361" w:rsidP="00CB21DD">
      <w:pPr>
        <w:tabs>
          <w:tab w:val="left" w:pos="3585"/>
        </w:tabs>
        <w:rPr>
          <w:sz w:val="24"/>
          <w:szCs w:val="24"/>
        </w:rPr>
      </w:pPr>
      <w:r>
        <w:rPr>
          <w:noProof/>
          <w:lang w:eastAsia="cs-CZ"/>
        </w:rPr>
        <w:drawing>
          <wp:inline distT="0" distB="0" distL="0" distR="0">
            <wp:extent cx="5760720" cy="3256478"/>
            <wp:effectExtent l="0" t="0" r="0" b="1270"/>
            <wp:docPr id="5" name="Obrázek 5" descr="C:\Users\kimerova\AppData\Local\Microsoft\Windows\Temporary Internet Files\Content.Word\IMAG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erova\AppData\Local\Microsoft\Windows\Temporary Internet Files\Content.Word\IMAG069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56478"/>
                    </a:xfrm>
                    <a:prstGeom prst="rect">
                      <a:avLst/>
                    </a:prstGeom>
                    <a:noFill/>
                    <a:ln>
                      <a:noFill/>
                    </a:ln>
                  </pic:spPr>
                </pic:pic>
              </a:graphicData>
            </a:graphic>
          </wp:inline>
        </w:drawing>
      </w:r>
    </w:p>
    <w:p w:rsidR="00FE7361" w:rsidRDefault="00FE7361" w:rsidP="00CB21DD">
      <w:pPr>
        <w:tabs>
          <w:tab w:val="left" w:pos="3585"/>
        </w:tabs>
        <w:rPr>
          <w:sz w:val="24"/>
          <w:szCs w:val="24"/>
        </w:rPr>
      </w:pPr>
    </w:p>
    <w:p w:rsidR="00FE7361" w:rsidRDefault="00FE7361" w:rsidP="00CB21DD">
      <w:pPr>
        <w:tabs>
          <w:tab w:val="left" w:pos="3585"/>
        </w:tabs>
        <w:rPr>
          <w:sz w:val="24"/>
          <w:szCs w:val="24"/>
        </w:rPr>
      </w:pPr>
    </w:p>
    <w:p w:rsidR="00CB21DD" w:rsidRPr="00CB21DD" w:rsidRDefault="00332717" w:rsidP="00CB21DD">
      <w:pPr>
        <w:tabs>
          <w:tab w:val="left" w:pos="3585"/>
        </w:tabs>
        <w:rPr>
          <w:sz w:val="24"/>
          <w:szCs w:val="24"/>
        </w:rPr>
      </w:pPr>
      <w:r>
        <w:rPr>
          <w:noProof/>
          <w:sz w:val="24"/>
          <w:szCs w:val="24"/>
          <w:lang w:eastAsia="cs-CZ"/>
        </w:rPr>
        <w:drawing>
          <wp:inline distT="0" distB="0" distL="0" distR="0">
            <wp:extent cx="5760720" cy="3256478"/>
            <wp:effectExtent l="0" t="0" r="0" b="1270"/>
            <wp:docPr id="8" name="Obrázek 8" descr="C:\Users\kimerova\AppData\Local\Microsoft\Windows\Temporary Internet Files\Content.Outlook\GRRQNK5X\IMAG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merova\AppData\Local\Microsoft\Windows\Temporary Internet Files\Content.Outlook\GRRQNK5X\IMAG06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256478"/>
                    </a:xfrm>
                    <a:prstGeom prst="rect">
                      <a:avLst/>
                    </a:prstGeom>
                    <a:noFill/>
                    <a:ln>
                      <a:noFill/>
                    </a:ln>
                  </pic:spPr>
                </pic:pic>
              </a:graphicData>
            </a:graphic>
          </wp:inline>
        </w:drawing>
      </w:r>
      <w:r w:rsidR="00CB21DD">
        <w:rPr>
          <w:sz w:val="24"/>
          <w:szCs w:val="24"/>
        </w:rPr>
        <w:tab/>
      </w:r>
    </w:p>
    <w:sectPr w:rsidR="00CB21DD" w:rsidRPr="00CB21DD" w:rsidSect="00822986">
      <w:headerReference w:type="default" r:id="rId14"/>
      <w:pgSz w:w="11906" w:h="16838"/>
      <w:pgMar w:top="1417" w:right="1417" w:bottom="1417" w:left="1417" w:header="45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61A5" w:rsidRDefault="00D461A5" w:rsidP="00822986">
      <w:pPr>
        <w:spacing w:after="0" w:line="240" w:lineRule="auto"/>
      </w:pPr>
      <w:r>
        <w:separator/>
      </w:r>
    </w:p>
  </w:endnote>
  <w:endnote w:type="continuationSeparator" w:id="0">
    <w:p w:rsidR="00D461A5" w:rsidRDefault="00D461A5" w:rsidP="00822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61A5" w:rsidRDefault="00D461A5" w:rsidP="00822986">
      <w:pPr>
        <w:spacing w:after="0" w:line="240" w:lineRule="auto"/>
      </w:pPr>
      <w:r>
        <w:separator/>
      </w:r>
    </w:p>
  </w:footnote>
  <w:footnote w:type="continuationSeparator" w:id="0">
    <w:p w:rsidR="00D461A5" w:rsidRDefault="00D461A5" w:rsidP="008229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986" w:rsidRDefault="00822986" w:rsidP="00822986">
    <w:pPr>
      <w:rPr>
        <w:b/>
        <w:color w:val="00CCFF"/>
      </w:rPr>
    </w:pPr>
    <w:r>
      <w:rPr>
        <w:noProof/>
        <w:lang w:eastAsia="cs-CZ"/>
      </w:rPr>
      <w:drawing>
        <wp:anchor distT="0" distB="0" distL="114300" distR="114300" simplePos="0" relativeHeight="251658240" behindDoc="1" locked="0" layoutInCell="1" allowOverlap="0" wp14:anchorId="6FA06F0F" wp14:editId="78D182B0">
          <wp:simplePos x="0" y="0"/>
          <wp:positionH relativeFrom="column">
            <wp:posOffset>3657600</wp:posOffset>
          </wp:positionH>
          <wp:positionV relativeFrom="paragraph">
            <wp:posOffset>-121285</wp:posOffset>
          </wp:positionV>
          <wp:extent cx="2628900" cy="676275"/>
          <wp:effectExtent l="0" t="0" r="0" b="9525"/>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676275"/>
                  </a:xfrm>
                  <a:prstGeom prst="rect">
                    <a:avLst/>
                  </a:prstGeom>
                  <a:noFill/>
                </pic:spPr>
              </pic:pic>
            </a:graphicData>
          </a:graphic>
          <wp14:sizeRelH relativeFrom="page">
            <wp14:pctWidth>0</wp14:pctWidth>
          </wp14:sizeRelH>
          <wp14:sizeRelV relativeFrom="page">
            <wp14:pctHeight>0</wp14:pctHeight>
          </wp14:sizeRelV>
        </wp:anchor>
      </w:drawing>
    </w:r>
    <w:r>
      <w:rPr>
        <w:b/>
        <w:color w:val="00CCFF"/>
      </w:rPr>
      <w:t>Statutární město Ostrava</w:t>
    </w:r>
  </w:p>
  <w:p w:rsidR="00822986" w:rsidRDefault="00822986" w:rsidP="00822986">
    <w:pPr>
      <w:rPr>
        <w:b/>
        <w:color w:val="00CCFF"/>
      </w:rPr>
    </w:pPr>
    <w:r>
      <w:rPr>
        <w:b/>
        <w:color w:val="00CCFF"/>
      </w:rPr>
      <w:t xml:space="preserve">Fond pro děti ohrožené znečištěním ovzduší   </w:t>
    </w:r>
    <w:r>
      <w:rPr>
        <w:b/>
        <w:color w:val="00CCFF"/>
      </w:rPr>
      <w:tab/>
    </w:r>
    <w:r>
      <w:rPr>
        <w:b/>
        <w:color w:val="00CCFF"/>
      </w:rPr>
      <w:tab/>
    </w:r>
    <w:r>
      <w:rPr>
        <w:b/>
        <w:color w:val="00CCFF"/>
      </w:rPr>
      <w:tab/>
      <w:t xml:space="preserve">       </w:t>
    </w:r>
  </w:p>
  <w:p w:rsidR="00822986" w:rsidRDefault="00822986" w:rsidP="00822986">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E5F"/>
    <w:rsid w:val="000B73CC"/>
    <w:rsid w:val="000D1059"/>
    <w:rsid w:val="000E2D95"/>
    <w:rsid w:val="00240B92"/>
    <w:rsid w:val="002F618D"/>
    <w:rsid w:val="00332717"/>
    <w:rsid w:val="00335DE1"/>
    <w:rsid w:val="003D0E40"/>
    <w:rsid w:val="004C6232"/>
    <w:rsid w:val="00607831"/>
    <w:rsid w:val="006474A9"/>
    <w:rsid w:val="00805273"/>
    <w:rsid w:val="00822986"/>
    <w:rsid w:val="00A17261"/>
    <w:rsid w:val="00CB21DD"/>
    <w:rsid w:val="00CC62D3"/>
    <w:rsid w:val="00D41E78"/>
    <w:rsid w:val="00D461A5"/>
    <w:rsid w:val="00DE33A0"/>
    <w:rsid w:val="00DE6E5F"/>
    <w:rsid w:val="00E348BC"/>
    <w:rsid w:val="00F13CCA"/>
    <w:rsid w:val="00FE736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D41E7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D41E78"/>
    <w:rPr>
      <w:rFonts w:asciiTheme="majorHAnsi" w:eastAsiaTheme="majorEastAsia" w:hAnsiTheme="majorHAnsi" w:cstheme="majorBidi"/>
      <w:color w:val="17365D" w:themeColor="text2" w:themeShade="BF"/>
      <w:spacing w:val="5"/>
      <w:kern w:val="28"/>
      <w:sz w:val="52"/>
      <w:szCs w:val="52"/>
    </w:rPr>
  </w:style>
  <w:style w:type="paragraph" w:styleId="Textbubliny">
    <w:name w:val="Balloon Text"/>
    <w:basedOn w:val="Normln"/>
    <w:link w:val="TextbublinyChar"/>
    <w:uiPriority w:val="99"/>
    <w:semiHidden/>
    <w:unhideWhenUsed/>
    <w:rsid w:val="000E2D9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E2D95"/>
    <w:rPr>
      <w:rFonts w:ascii="Tahoma" w:hAnsi="Tahoma" w:cs="Tahoma"/>
      <w:sz w:val="16"/>
      <w:szCs w:val="16"/>
    </w:rPr>
  </w:style>
  <w:style w:type="paragraph" w:styleId="Zhlav">
    <w:name w:val="header"/>
    <w:basedOn w:val="Normln"/>
    <w:link w:val="ZhlavChar"/>
    <w:unhideWhenUsed/>
    <w:rsid w:val="00822986"/>
    <w:pPr>
      <w:tabs>
        <w:tab w:val="center" w:pos="4536"/>
        <w:tab w:val="right" w:pos="9072"/>
      </w:tabs>
      <w:spacing w:after="0" w:line="240" w:lineRule="auto"/>
    </w:pPr>
  </w:style>
  <w:style w:type="character" w:customStyle="1" w:styleId="ZhlavChar">
    <w:name w:val="Záhlaví Char"/>
    <w:basedOn w:val="Standardnpsmoodstavce"/>
    <w:link w:val="Zhlav"/>
    <w:rsid w:val="00822986"/>
  </w:style>
  <w:style w:type="paragraph" w:styleId="Zpat">
    <w:name w:val="footer"/>
    <w:basedOn w:val="Normln"/>
    <w:link w:val="ZpatChar"/>
    <w:uiPriority w:val="99"/>
    <w:unhideWhenUsed/>
    <w:rsid w:val="00822986"/>
    <w:pPr>
      <w:tabs>
        <w:tab w:val="center" w:pos="4536"/>
        <w:tab w:val="right" w:pos="9072"/>
      </w:tabs>
      <w:spacing w:after="0" w:line="240" w:lineRule="auto"/>
    </w:pPr>
  </w:style>
  <w:style w:type="character" w:customStyle="1" w:styleId="ZpatChar">
    <w:name w:val="Zápatí Char"/>
    <w:basedOn w:val="Standardnpsmoodstavce"/>
    <w:link w:val="Zpat"/>
    <w:uiPriority w:val="99"/>
    <w:rsid w:val="00822986"/>
  </w:style>
  <w:style w:type="table" w:styleId="Mkatabulky">
    <w:name w:val="Table Grid"/>
    <w:basedOn w:val="Normlntabulka"/>
    <w:rsid w:val="000D1059"/>
    <w:pPr>
      <w:spacing w:after="0" w:line="240" w:lineRule="auto"/>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D41E7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D41E78"/>
    <w:rPr>
      <w:rFonts w:asciiTheme="majorHAnsi" w:eastAsiaTheme="majorEastAsia" w:hAnsiTheme="majorHAnsi" w:cstheme="majorBidi"/>
      <w:color w:val="17365D" w:themeColor="text2" w:themeShade="BF"/>
      <w:spacing w:val="5"/>
      <w:kern w:val="28"/>
      <w:sz w:val="52"/>
      <w:szCs w:val="52"/>
    </w:rPr>
  </w:style>
  <w:style w:type="paragraph" w:styleId="Textbubliny">
    <w:name w:val="Balloon Text"/>
    <w:basedOn w:val="Normln"/>
    <w:link w:val="TextbublinyChar"/>
    <w:uiPriority w:val="99"/>
    <w:semiHidden/>
    <w:unhideWhenUsed/>
    <w:rsid w:val="000E2D9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E2D95"/>
    <w:rPr>
      <w:rFonts w:ascii="Tahoma" w:hAnsi="Tahoma" w:cs="Tahoma"/>
      <w:sz w:val="16"/>
      <w:szCs w:val="16"/>
    </w:rPr>
  </w:style>
  <w:style w:type="paragraph" w:styleId="Zhlav">
    <w:name w:val="header"/>
    <w:basedOn w:val="Normln"/>
    <w:link w:val="ZhlavChar"/>
    <w:unhideWhenUsed/>
    <w:rsid w:val="00822986"/>
    <w:pPr>
      <w:tabs>
        <w:tab w:val="center" w:pos="4536"/>
        <w:tab w:val="right" w:pos="9072"/>
      </w:tabs>
      <w:spacing w:after="0" w:line="240" w:lineRule="auto"/>
    </w:pPr>
  </w:style>
  <w:style w:type="character" w:customStyle="1" w:styleId="ZhlavChar">
    <w:name w:val="Záhlaví Char"/>
    <w:basedOn w:val="Standardnpsmoodstavce"/>
    <w:link w:val="Zhlav"/>
    <w:rsid w:val="00822986"/>
  </w:style>
  <w:style w:type="paragraph" w:styleId="Zpat">
    <w:name w:val="footer"/>
    <w:basedOn w:val="Normln"/>
    <w:link w:val="ZpatChar"/>
    <w:uiPriority w:val="99"/>
    <w:unhideWhenUsed/>
    <w:rsid w:val="00822986"/>
    <w:pPr>
      <w:tabs>
        <w:tab w:val="center" w:pos="4536"/>
        <w:tab w:val="right" w:pos="9072"/>
      </w:tabs>
      <w:spacing w:after="0" w:line="240" w:lineRule="auto"/>
    </w:pPr>
  </w:style>
  <w:style w:type="character" w:customStyle="1" w:styleId="ZpatChar">
    <w:name w:val="Zápatí Char"/>
    <w:basedOn w:val="Standardnpsmoodstavce"/>
    <w:link w:val="Zpat"/>
    <w:uiPriority w:val="99"/>
    <w:rsid w:val="00822986"/>
  </w:style>
  <w:style w:type="table" w:styleId="Mkatabulky">
    <w:name w:val="Table Grid"/>
    <w:basedOn w:val="Normlntabulka"/>
    <w:rsid w:val="000D1059"/>
    <w:pPr>
      <w:spacing w:after="0" w:line="240" w:lineRule="auto"/>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363166">
      <w:bodyDiv w:val="1"/>
      <w:marLeft w:val="0"/>
      <w:marRight w:val="0"/>
      <w:marTop w:val="0"/>
      <w:marBottom w:val="0"/>
      <w:divBdr>
        <w:top w:val="none" w:sz="0" w:space="0" w:color="auto"/>
        <w:left w:val="none" w:sz="0" w:space="0" w:color="auto"/>
        <w:bottom w:val="none" w:sz="0" w:space="0" w:color="auto"/>
        <w:right w:val="none" w:sz="0" w:space="0" w:color="auto"/>
      </w:divBdr>
    </w:div>
    <w:div w:id="137962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7</Pages>
  <Words>998</Words>
  <Characters>5891</Characters>
  <Application>Microsoft Office Word</Application>
  <DocSecurity>0</DocSecurity>
  <Lines>49</Lines>
  <Paragraphs>13</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6876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Jindřich Švub</dc:creator>
  <cp:lastModifiedBy>Kimerová Hana</cp:lastModifiedBy>
  <cp:revision>12</cp:revision>
  <dcterms:created xsi:type="dcterms:W3CDTF">2014-03-17T17:34:00Z</dcterms:created>
  <dcterms:modified xsi:type="dcterms:W3CDTF">2014-04-01T07:18:00Z</dcterms:modified>
</cp:coreProperties>
</file>